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45B37D" w14:textId="763E193A" w:rsidR="00CB41FA" w:rsidRPr="00DA1AD2" w:rsidRDefault="00DA1AD2" w:rsidP="003C0A91">
      <w:pPr>
        <w:pStyle w:val="Normal1"/>
        <w:jc w:val="both"/>
        <w:rPr>
          <w:rFonts w:ascii="Times New Roman" w:hAnsi="Times New Roman" w:cs="Times New Roman"/>
          <w:b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sz w:val="28"/>
          <w:szCs w:val="28"/>
          <w:lang w:val="en-GB"/>
        </w:rPr>
        <w:t>A</w:t>
      </w:r>
      <w:r w:rsidRPr="00870CA3">
        <w:rPr>
          <w:rFonts w:ascii="Times New Roman" w:hAnsi="Times New Roman" w:cs="Times New Roman"/>
          <w:b/>
          <w:sz w:val="28"/>
          <w:szCs w:val="28"/>
        </w:rPr>
        <w:t xml:space="preserve">PPENDIX 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2: Additional figures and tables</w:t>
      </w:r>
    </w:p>
    <w:p w14:paraId="70038CA9" w14:textId="77777777" w:rsidR="00CB41FA" w:rsidRPr="008E23D2" w:rsidRDefault="00CB41FA" w:rsidP="003C0A91">
      <w:pPr>
        <w:pStyle w:val="Normal1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3382FD2" w14:textId="77777777" w:rsidR="00CB41FA" w:rsidRPr="008E23D2" w:rsidRDefault="00CB41FA" w:rsidP="003C0A91">
      <w:pPr>
        <w:pStyle w:val="Normal1"/>
        <w:jc w:val="both"/>
        <w:outlineLvl w:val="0"/>
        <w:rPr>
          <w:rFonts w:ascii="Times New Roman" w:hAnsi="Times New Roman" w:cs="Times New Roman"/>
          <w:sz w:val="24"/>
          <w:szCs w:val="24"/>
          <w:lang w:val="en-GB"/>
        </w:rPr>
      </w:pPr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Gabriel Muñoz, G., </w:t>
      </w:r>
      <w:proofErr w:type="spellStart"/>
      <w:r w:rsidRPr="008E23D2">
        <w:rPr>
          <w:rFonts w:ascii="Times New Roman" w:hAnsi="Times New Roman" w:cs="Times New Roman"/>
          <w:sz w:val="24"/>
          <w:szCs w:val="24"/>
          <w:lang w:val="en-GB"/>
        </w:rPr>
        <w:t>Trøjelsgaard</w:t>
      </w:r>
      <w:proofErr w:type="spellEnd"/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, K. &amp; Kissling, </w:t>
      </w:r>
      <w:proofErr w:type="gramStart"/>
      <w:r w:rsidRPr="008E23D2">
        <w:rPr>
          <w:rFonts w:ascii="Times New Roman" w:hAnsi="Times New Roman" w:cs="Times New Roman"/>
          <w:sz w:val="24"/>
          <w:szCs w:val="24"/>
          <w:lang w:val="en-GB"/>
        </w:rPr>
        <w:t>W.D</w:t>
      </w:r>
      <w:proofErr w:type="gramEnd"/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.: A synthesis of animal-mediated seed dispersal of palms reveals distinct biogeographic differences in species interactions. </w:t>
      </w:r>
      <w:r w:rsidRPr="008E23D2">
        <w:rPr>
          <w:rFonts w:ascii="Times New Roman" w:hAnsi="Times New Roman" w:cs="Times New Roman"/>
          <w:i/>
          <w:sz w:val="24"/>
          <w:szCs w:val="24"/>
          <w:lang w:val="en-GB"/>
        </w:rPr>
        <w:t>Journal of Biogeography</w:t>
      </w:r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</w:p>
    <w:p w14:paraId="7315DE6A" w14:textId="77777777" w:rsidR="00CB41FA" w:rsidRPr="008E23D2" w:rsidRDefault="00CB41FA" w:rsidP="003C0A91">
      <w:pPr>
        <w:pStyle w:val="Normal1"/>
        <w:jc w:val="both"/>
        <w:outlineLvl w:val="0"/>
        <w:rPr>
          <w:rFonts w:ascii="Times New Roman" w:hAnsi="Times New Roman" w:cs="Times New Roman"/>
          <w:sz w:val="24"/>
          <w:szCs w:val="24"/>
          <w:lang w:val="en-GB"/>
        </w:rPr>
      </w:pPr>
    </w:p>
    <w:p w14:paraId="7C5C0D71" w14:textId="77777777" w:rsidR="00E44E6C" w:rsidRDefault="00E44E6C" w:rsidP="006F1DF1">
      <w:pPr>
        <w:pStyle w:val="Normal1"/>
        <w:jc w:val="both"/>
        <w:outlineLvl w:val="0"/>
        <w:rPr>
          <w:rFonts w:ascii="Times New Roman" w:hAnsi="Times New Roman" w:cs="Times New Roman"/>
          <w:sz w:val="24"/>
          <w:szCs w:val="24"/>
          <w:lang w:val="en-GB"/>
        </w:rPr>
      </w:pPr>
    </w:p>
    <w:p w14:paraId="0A23E01D" w14:textId="16E60A8E" w:rsidR="00DA1AD2" w:rsidRDefault="00DA1AD2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t>Figure S</w:t>
      </w:r>
      <w:r w:rsidR="00EC4D05">
        <w:rPr>
          <w:rFonts w:ascii="Times New Roman" w:hAnsi="Times New Roman" w:cs="Times New Roman"/>
          <w:b/>
          <w:sz w:val="24"/>
          <w:szCs w:val="24"/>
          <w:lang w:val="en-GB"/>
        </w:rPr>
        <w:t>1</w:t>
      </w:r>
      <w:r w:rsidRPr="008E23D2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>Frugivore accumulation curves for individual palm species.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Accumulation curves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and sampling completeness (SC) 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were calculated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by 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randomizing </w:t>
      </w:r>
      <w:r w:rsidRPr="00A2086E">
        <w:rPr>
          <w:rFonts w:ascii="Times New Roman" w:hAnsi="Times New Roman" w:cs="Times New Roman"/>
          <w:sz w:val="24"/>
          <w:szCs w:val="24"/>
          <w:lang w:val="en-GB"/>
        </w:rPr>
        <w:t>the unique records of frugivores per palm species (i.e. the observed palm degree)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, using 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articles </w:t>
      </w:r>
      <w:r>
        <w:rPr>
          <w:rFonts w:ascii="Times New Roman" w:hAnsi="Times New Roman" w:cs="Times New Roman"/>
          <w:sz w:val="24"/>
          <w:szCs w:val="24"/>
          <w:lang w:val="en-GB"/>
        </w:rPr>
        <w:t>that contain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 interaction information as sampling units. Asymptote (red lines) </w:t>
      </w:r>
      <w:r>
        <w:rPr>
          <w:rFonts w:ascii="Times New Roman" w:hAnsi="Times New Roman" w:cs="Times New Roman"/>
          <w:sz w:val="24"/>
          <w:szCs w:val="24"/>
          <w:lang w:val="en-GB"/>
        </w:rPr>
        <w:t>were estimated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 with the Chao 1 species richness estimator.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Confidence intervals associated with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Chao1 estimator </w:t>
      </w:r>
      <w:r>
        <w:rPr>
          <w:rFonts w:ascii="Times New Roman" w:hAnsi="Times New Roman" w:cs="Times New Roman"/>
          <w:sz w:val="24"/>
          <w:szCs w:val="24"/>
          <w:lang w:val="en-GB"/>
        </w:rPr>
        <w:t>are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 represented with stippled red lines. Only palm species with &gt;1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articles and 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>&gt;1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frugivore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 interactions </w:t>
      </w:r>
      <w:r>
        <w:rPr>
          <w:rFonts w:ascii="Times New Roman" w:hAnsi="Times New Roman" w:cs="Times New Roman"/>
          <w:sz w:val="24"/>
          <w:szCs w:val="24"/>
          <w:lang w:val="en-GB"/>
        </w:rPr>
        <w:t>were included.</w:t>
      </w:r>
    </w:p>
    <w:p w14:paraId="1D596A71" w14:textId="77777777" w:rsidR="00DA1AD2" w:rsidRDefault="00DA1AD2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C32D560" w14:textId="3E8F604E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44269E2A" w14:textId="38FEB56C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88E9A4F" w14:textId="0669F5C1" w:rsidR="004460FB" w:rsidRDefault="008219A8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059FB1" wp14:editId="22F01973">
            <wp:extent cx="5456901" cy="3860709"/>
            <wp:effectExtent l="0" t="0" r="444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S1-1.tif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901" cy="38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3A98" w14:textId="77777777" w:rsidR="008219A8" w:rsidRDefault="008219A8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7EDA1E6" w14:textId="77777777" w:rsidR="008219A8" w:rsidRDefault="008219A8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1C29580" w14:textId="77777777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0EE3050" w14:textId="77777777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CC01441" w14:textId="77777777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0FD5B504" w14:textId="77777777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48E2529" w14:textId="77777777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C344D0B" w14:textId="77777777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D7C6CD8" w14:textId="7E9026C4" w:rsidR="004460FB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EDDF71" wp14:editId="5559A203">
            <wp:extent cx="5372805" cy="3801212"/>
            <wp:effectExtent l="0" t="0" r="12065" b="889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abriel:Desktop:NASUA:PAPERS:JBI_Palms_REPO:FigureS1-2.tif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805" cy="380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1C597" w14:textId="77777777" w:rsidR="00682ADC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42B617D5" w14:textId="77777777" w:rsidR="00682ADC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968901B" w14:textId="77D1F6F9" w:rsidR="004460FB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C327EC" wp14:editId="1FFAEC2B">
            <wp:extent cx="5372276" cy="3800838"/>
            <wp:effectExtent l="0" t="0" r="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abriel:Desktop:NASUA:PAPERS:JBI_Palms_REPO:FigureS1-3.tif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276" cy="380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3C8B" w14:textId="77777777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48B86714" w14:textId="77777777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4CFCA2BF" w14:textId="77777777" w:rsidR="00682ADC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2FC4FA2" w14:textId="77777777" w:rsidR="00682ADC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7487AFF2" w14:textId="77777777" w:rsidR="00682ADC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475DCAA" w14:textId="5F5E7F94" w:rsidR="00682ADC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EB1535" wp14:editId="24AF1BB9">
            <wp:extent cx="5326118" cy="3768181"/>
            <wp:effectExtent l="0" t="0" r="825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abriel:Desktop:NASUA:PAPERS:JBI_Palms_REPO:FigureS1-4.tif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118" cy="376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3E50" w14:textId="77777777" w:rsidR="00682ADC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79D9B649" w14:textId="77777777" w:rsidR="00682ADC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2D04BF9" w14:textId="77777777" w:rsidR="00682ADC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5574826" w14:textId="183DE201" w:rsidR="004460FB" w:rsidRDefault="00682ADC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13BC64" wp14:editId="771D7845">
            <wp:extent cx="5326118" cy="3768181"/>
            <wp:effectExtent l="0" t="0" r="8255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abriel:Desktop:NASUA:PAPERS:JBI_Palms_REPO:FigureS1-5.tif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118" cy="376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CA7F" w14:textId="77777777" w:rsidR="004460FB" w:rsidRDefault="004460FB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EA04B2B" w14:textId="142FFFA9" w:rsidR="004460FB" w:rsidRDefault="00CE0101" w:rsidP="00DA1AD2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E9FDA43" wp14:editId="3995D779">
            <wp:extent cx="5487674" cy="3882481"/>
            <wp:effectExtent l="0" t="0" r="0" b="381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abriel:Desktop:NASUA:PAPERS:JBI_Palms_REPO:FigureS1-6.tif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74" cy="388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ACAD36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B7DB75A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0EFC89E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9F035D4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F4DFD74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E011326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A4861A2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5D672F8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F057C52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07F22AB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861BB89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8644032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8FFBEAA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6426D4E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D68123E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C90A440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5D8FD6B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07EB634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820DBE8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FA1263A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4445BD5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D83CF45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4B3828E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5A43810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807734F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DFF4A7A" w14:textId="77777777" w:rsidR="00CE0101" w:rsidRDefault="00CE0101" w:rsidP="00EC4D0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A75E9C6" w14:textId="466A2ED7" w:rsidR="00EC4D05" w:rsidRDefault="00EC4D05" w:rsidP="00EC4D05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t>Figure S2</w:t>
      </w:r>
      <w:r w:rsidRPr="008E23D2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446094">
        <w:rPr>
          <w:rFonts w:ascii="Times New Roman" w:hAnsi="Times New Roman" w:cs="Times New Roman"/>
          <w:sz w:val="24"/>
          <w:szCs w:val="24"/>
          <w:lang w:val="en-GB"/>
        </w:rPr>
        <w:t>Relationships between frugivore partners and number of studies</w:t>
      </w:r>
      <w:r>
        <w:rPr>
          <w:rFonts w:ascii="Times New Roman" w:hAnsi="Times New Roman" w:cs="Times New Roman"/>
          <w:sz w:val="24"/>
          <w:szCs w:val="24"/>
          <w:lang w:val="en-GB"/>
        </w:rPr>
        <w:t>. Fo</w:t>
      </w:r>
      <w:r w:rsidRPr="00446094">
        <w:rPr>
          <w:rFonts w:ascii="Times New Roman" w:hAnsi="Times New Roman" w:cs="Times New Roman"/>
          <w:sz w:val="24"/>
          <w:szCs w:val="24"/>
          <w:lang w:val="en-GB"/>
        </w:rPr>
        <w:t>r each palm species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, the </w:t>
      </w:r>
      <w:r w:rsidRPr="00DD5718">
        <w:rPr>
          <w:rFonts w:ascii="Times New Roman" w:hAnsi="Times New Roman" w:cs="Times New Roman"/>
          <w:sz w:val="24"/>
          <w:szCs w:val="24"/>
          <w:lang w:val="en-GB"/>
        </w:rPr>
        <w:t xml:space="preserve">degree (i.e. observed frugivore partners) and </w:t>
      </w:r>
      <w:r>
        <w:rPr>
          <w:rFonts w:ascii="Times New Roman" w:hAnsi="Times New Roman" w:cs="Times New Roman"/>
          <w:sz w:val="24"/>
          <w:szCs w:val="24"/>
          <w:lang w:val="en-GB"/>
        </w:rPr>
        <w:t>the number</w:t>
      </w:r>
      <w:r w:rsidRPr="00DD5718">
        <w:rPr>
          <w:rFonts w:ascii="Times New Roman" w:hAnsi="Times New Roman" w:cs="Times New Roman"/>
          <w:sz w:val="24"/>
          <w:szCs w:val="24"/>
          <w:lang w:val="en-GB"/>
        </w:rPr>
        <w:t xml:space="preserve"> studies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with </w:t>
      </w:r>
      <w:r w:rsidRPr="00DD5718">
        <w:rPr>
          <w:rFonts w:ascii="Times New Roman" w:hAnsi="Times New Roman" w:cs="Times New Roman"/>
          <w:sz w:val="24"/>
          <w:szCs w:val="24"/>
          <w:lang w:val="en-GB"/>
        </w:rPr>
        <w:t xml:space="preserve">interaction information </w:t>
      </w:r>
      <w:r>
        <w:rPr>
          <w:rFonts w:ascii="Times New Roman" w:hAnsi="Times New Roman" w:cs="Times New Roman"/>
          <w:sz w:val="24"/>
          <w:szCs w:val="24"/>
          <w:lang w:val="en-GB"/>
        </w:rPr>
        <w:t>was recorded. Relationships are separately illustrated for both biogeographic regions (Neotropics, Afrotropics). A linear regression model indicates a statistically significant relationship in both regions (</w:t>
      </w:r>
      <w:r w:rsidRPr="00F355F7">
        <w:rPr>
          <w:rFonts w:ascii="Times New Roman" w:hAnsi="Times New Roman" w:cs="Times New Roman"/>
          <w:sz w:val="24"/>
          <w:szCs w:val="24"/>
          <w:lang w:val="en-GB"/>
        </w:rPr>
        <w:t xml:space="preserve">Neotropics: </w:t>
      </w:r>
      <w:r w:rsidRPr="00F355F7">
        <w:rPr>
          <w:rFonts w:ascii="Times New Roman" w:hAnsi="Times New Roman" w:cs="Times New Roman"/>
          <w:i/>
          <w:sz w:val="24"/>
          <w:szCs w:val="24"/>
          <w:lang w:val="en-GB"/>
        </w:rPr>
        <w:t>R</w:t>
      </w:r>
      <w:r w:rsidRPr="00F355F7">
        <w:rPr>
          <w:rFonts w:ascii="Times New Roman" w:hAnsi="Times New Roman" w:cs="Times New Roman"/>
          <w:i/>
          <w:sz w:val="24"/>
          <w:szCs w:val="24"/>
          <w:vertAlign w:val="superscript"/>
          <w:lang w:val="en-GB"/>
        </w:rPr>
        <w:t>2</w:t>
      </w:r>
      <w:r w:rsidRPr="00F355F7">
        <w:rPr>
          <w:rFonts w:ascii="Times New Roman" w:hAnsi="Times New Roman" w:cs="Times New Roman"/>
          <w:sz w:val="24"/>
          <w:szCs w:val="24"/>
          <w:lang w:val="en-GB"/>
        </w:rPr>
        <w:t xml:space="preserve"> = 0.70</w:t>
      </w:r>
      <w:r>
        <w:rPr>
          <w:rFonts w:ascii="Times New Roman" w:hAnsi="Times New Roman" w:cs="Times New Roman"/>
          <w:sz w:val="24"/>
          <w:szCs w:val="24"/>
          <w:lang w:val="en-GB"/>
        </w:rPr>
        <w:t>,</w:t>
      </w:r>
      <w:r w:rsidRPr="00F355F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355F7">
        <w:rPr>
          <w:rFonts w:ascii="Times New Roman" w:hAnsi="Times New Roman" w:cs="Times New Roman"/>
          <w:i/>
          <w:sz w:val="24"/>
          <w:szCs w:val="24"/>
          <w:lang w:val="en-GB"/>
        </w:rPr>
        <w:t>p</w:t>
      </w:r>
      <w:r w:rsidRPr="00F355F7">
        <w:rPr>
          <w:rFonts w:ascii="Times New Roman" w:hAnsi="Times New Roman" w:cs="Times New Roman"/>
          <w:sz w:val="24"/>
          <w:szCs w:val="24"/>
          <w:lang w:val="en-GB"/>
        </w:rPr>
        <w:t xml:space="preserve"> &lt; 0.001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  <w:r w:rsidRPr="00F355F7">
        <w:rPr>
          <w:rFonts w:ascii="Times New Roman" w:hAnsi="Times New Roman" w:cs="Times New Roman"/>
          <w:sz w:val="24"/>
          <w:szCs w:val="24"/>
          <w:lang w:val="en-GB"/>
        </w:rPr>
        <w:t xml:space="preserve"> Afrotropics: </w:t>
      </w:r>
      <w:r w:rsidRPr="00F355F7">
        <w:rPr>
          <w:rFonts w:ascii="Times New Roman" w:hAnsi="Times New Roman" w:cs="Times New Roman"/>
          <w:i/>
          <w:sz w:val="24"/>
          <w:szCs w:val="24"/>
          <w:lang w:val="en-GB"/>
        </w:rPr>
        <w:t>R</w:t>
      </w:r>
      <w:r w:rsidRPr="00F355F7">
        <w:rPr>
          <w:rFonts w:ascii="Times New Roman" w:hAnsi="Times New Roman" w:cs="Times New Roman"/>
          <w:i/>
          <w:sz w:val="24"/>
          <w:szCs w:val="24"/>
          <w:vertAlign w:val="superscript"/>
          <w:lang w:val="en-GB"/>
        </w:rPr>
        <w:t>2</w:t>
      </w:r>
      <w:r w:rsidRPr="00F355F7">
        <w:rPr>
          <w:rFonts w:ascii="Times New Roman" w:hAnsi="Times New Roman" w:cs="Times New Roman"/>
          <w:sz w:val="24"/>
          <w:szCs w:val="24"/>
          <w:lang w:val="en-GB"/>
        </w:rPr>
        <w:t xml:space="preserve"> = 0.29</w:t>
      </w:r>
      <w:r>
        <w:rPr>
          <w:rFonts w:ascii="Times New Roman" w:hAnsi="Times New Roman" w:cs="Times New Roman"/>
          <w:sz w:val="24"/>
          <w:szCs w:val="24"/>
          <w:lang w:val="en-GB"/>
        </w:rPr>
        <w:t>,</w:t>
      </w:r>
      <w:r w:rsidRPr="00F355F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355F7">
        <w:rPr>
          <w:rFonts w:ascii="Times New Roman" w:hAnsi="Times New Roman" w:cs="Times New Roman"/>
          <w:i/>
          <w:sz w:val="24"/>
          <w:szCs w:val="24"/>
          <w:lang w:val="en-GB"/>
        </w:rPr>
        <w:t>p</w:t>
      </w:r>
      <w:r w:rsidRPr="00F355F7">
        <w:rPr>
          <w:rFonts w:ascii="Times New Roman" w:hAnsi="Times New Roman" w:cs="Times New Roman"/>
          <w:sz w:val="24"/>
          <w:szCs w:val="24"/>
          <w:lang w:val="en-GB"/>
        </w:rPr>
        <w:t xml:space="preserve"> = 0.06)</w:t>
      </w:r>
      <w:r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8962274" w14:textId="77777777" w:rsidR="00EC4D05" w:rsidRDefault="00EC4D05" w:rsidP="00EC4D05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0CE3317" w14:textId="1D6E671B" w:rsidR="00EC4D05" w:rsidRPr="008E23D2" w:rsidRDefault="004460FB" w:rsidP="00EC4D05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4460F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763753" wp14:editId="65352DB0">
            <wp:extent cx="5760720" cy="5760720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endix-SupplementaryFigure1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B0DD" w14:textId="77777777" w:rsidR="00EC4D05" w:rsidRPr="008E23D2" w:rsidRDefault="00EC4D05" w:rsidP="006F1DF1">
      <w:pPr>
        <w:pStyle w:val="Normal1"/>
        <w:jc w:val="both"/>
        <w:outlineLvl w:val="0"/>
        <w:rPr>
          <w:rFonts w:ascii="Times New Roman" w:hAnsi="Times New Roman" w:cs="Times New Roman"/>
          <w:sz w:val="24"/>
          <w:szCs w:val="24"/>
          <w:lang w:val="en-GB"/>
        </w:rPr>
      </w:pPr>
    </w:p>
    <w:p w14:paraId="46161FB8" w14:textId="77777777" w:rsidR="00682ADC" w:rsidRDefault="00682ADC" w:rsidP="001C690D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9CBB467" w14:textId="77777777" w:rsidR="00682ADC" w:rsidRDefault="00682ADC" w:rsidP="001C690D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6D4B618" w14:textId="77777777" w:rsidR="00682ADC" w:rsidRDefault="00682ADC" w:rsidP="001C690D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95ABF63" w14:textId="77777777" w:rsidR="00682ADC" w:rsidRDefault="00682ADC" w:rsidP="001C690D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96D1ECC" w14:textId="77777777" w:rsidR="00682ADC" w:rsidRDefault="00682ADC" w:rsidP="001C690D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F3A2A0B" w14:textId="77777777" w:rsidR="001C690D" w:rsidRDefault="001C690D" w:rsidP="001C690D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lastRenderedPageBreak/>
        <w:t>Table S1</w:t>
      </w:r>
      <w:r w:rsidRPr="008E23D2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>Estimated s</w:t>
      </w:r>
      <w:r w:rsidRPr="00883B76">
        <w:rPr>
          <w:rFonts w:ascii="Times New Roman" w:hAnsi="Times New Roman" w:cs="Times New Roman"/>
          <w:sz w:val="24"/>
          <w:szCs w:val="24"/>
          <w:lang w:val="en-GB"/>
        </w:rPr>
        <w:t xml:space="preserve">ampling completeness of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frugivore interaction information for </w:t>
      </w:r>
      <w:r w:rsidRPr="00883B76">
        <w:rPr>
          <w:rFonts w:ascii="Times New Roman" w:hAnsi="Times New Roman" w:cs="Times New Roman"/>
          <w:sz w:val="24"/>
          <w:szCs w:val="24"/>
          <w:lang w:val="en-GB"/>
        </w:rPr>
        <w:t>individual palm species</w:t>
      </w:r>
      <w:r>
        <w:rPr>
          <w:rFonts w:ascii="Times New Roman" w:hAnsi="Times New Roman" w:cs="Times New Roman"/>
          <w:sz w:val="24"/>
          <w:szCs w:val="24"/>
          <w:lang w:val="en-GB"/>
        </w:rPr>
        <w:t>. S</w:t>
      </w:r>
      <w:r w:rsidRPr="00A2086E">
        <w:rPr>
          <w:rFonts w:ascii="Times New Roman" w:hAnsi="Times New Roman" w:cs="Times New Roman"/>
          <w:sz w:val="24"/>
          <w:szCs w:val="24"/>
          <w:lang w:val="en-GB"/>
        </w:rPr>
        <w:t xml:space="preserve">ampling completeness </w:t>
      </w:r>
      <w:r>
        <w:rPr>
          <w:rFonts w:ascii="Times New Roman" w:hAnsi="Times New Roman" w:cs="Times New Roman"/>
          <w:sz w:val="24"/>
          <w:szCs w:val="24"/>
          <w:lang w:val="en-GB"/>
        </w:rPr>
        <w:t>was</w:t>
      </w:r>
      <w:r w:rsidRPr="00A2086E">
        <w:rPr>
          <w:rFonts w:ascii="Times New Roman" w:hAnsi="Times New Roman" w:cs="Times New Roman"/>
          <w:sz w:val="24"/>
          <w:szCs w:val="24"/>
          <w:lang w:val="en-GB"/>
        </w:rPr>
        <w:t xml:space="preserve"> calculat</w:t>
      </w:r>
      <w:r>
        <w:rPr>
          <w:rFonts w:ascii="Times New Roman" w:hAnsi="Times New Roman" w:cs="Times New Roman"/>
          <w:sz w:val="24"/>
          <w:szCs w:val="24"/>
          <w:lang w:val="en-GB"/>
        </w:rPr>
        <w:t>ed from</w:t>
      </w:r>
      <w:r w:rsidRPr="00A2086E">
        <w:rPr>
          <w:rFonts w:ascii="Times New Roman" w:hAnsi="Times New Roman" w:cs="Times New Roman"/>
          <w:sz w:val="24"/>
          <w:szCs w:val="24"/>
          <w:lang w:val="en-GB"/>
        </w:rPr>
        <w:t xml:space="preserve"> accumulation curves through randomizing the unique records of frugivores per palm species (i.e. the observed palm degree)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, using 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articles </w:t>
      </w:r>
      <w:r>
        <w:rPr>
          <w:rFonts w:ascii="Times New Roman" w:hAnsi="Times New Roman" w:cs="Times New Roman"/>
          <w:sz w:val="24"/>
          <w:szCs w:val="24"/>
          <w:lang w:val="en-GB"/>
        </w:rPr>
        <w:t>that contain</w:t>
      </w:r>
      <w:r w:rsidRPr="00027978">
        <w:rPr>
          <w:rFonts w:ascii="Times New Roman" w:hAnsi="Times New Roman" w:cs="Times New Roman"/>
          <w:sz w:val="24"/>
          <w:szCs w:val="24"/>
          <w:lang w:val="en-GB"/>
        </w:rPr>
        <w:t xml:space="preserve"> interaction information as sampling units.</w:t>
      </w:r>
      <w:r w:rsidRPr="00A2086E">
        <w:rPr>
          <w:rFonts w:ascii="Times New Roman" w:hAnsi="Times New Roman" w:cs="Times New Roman"/>
          <w:sz w:val="24"/>
          <w:szCs w:val="24"/>
          <w:lang w:val="en-GB"/>
        </w:rPr>
        <w:t xml:space="preserve"> Individual palm sampling completeness was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then </w:t>
      </w:r>
      <w:r w:rsidRPr="00A2086E">
        <w:rPr>
          <w:rFonts w:ascii="Times New Roman" w:hAnsi="Times New Roman" w:cs="Times New Roman"/>
          <w:sz w:val="24"/>
          <w:szCs w:val="24"/>
          <w:lang w:val="en-GB"/>
        </w:rPr>
        <w:t xml:space="preserve">estimated as the ratio between the observed palm degree and the expected degree (i.e. the asymptotic value of frugivores calculated with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Pr="00A2086E">
        <w:rPr>
          <w:rFonts w:ascii="Times New Roman" w:hAnsi="Times New Roman" w:cs="Times New Roman"/>
          <w:sz w:val="24"/>
          <w:szCs w:val="24"/>
          <w:lang w:val="en-GB"/>
        </w:rPr>
        <w:t>Chao1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estimator). O</w:t>
      </w:r>
      <w:r w:rsidRPr="00A2086E">
        <w:rPr>
          <w:rFonts w:ascii="Times New Roman" w:hAnsi="Times New Roman" w:cs="Times New Roman"/>
          <w:sz w:val="24"/>
          <w:szCs w:val="24"/>
          <w:lang w:val="en-GB"/>
        </w:rPr>
        <w:t xml:space="preserve">nly palm species </w:t>
      </w:r>
      <w:r>
        <w:rPr>
          <w:rFonts w:ascii="Times New Roman" w:hAnsi="Times New Roman" w:cs="Times New Roman"/>
          <w:sz w:val="24"/>
          <w:szCs w:val="24"/>
          <w:lang w:val="en-GB"/>
        </w:rPr>
        <w:t>with</w:t>
      </w:r>
      <w:r w:rsidRPr="00A2086E">
        <w:rPr>
          <w:rFonts w:ascii="Times New Roman" w:hAnsi="Times New Roman" w:cs="Times New Roman"/>
          <w:sz w:val="24"/>
          <w:szCs w:val="24"/>
          <w:lang w:val="en-GB"/>
        </w:rPr>
        <w:t xml:space="preserve"> interaction information from </w:t>
      </w:r>
      <w:r>
        <w:rPr>
          <w:rFonts w:ascii="Times New Roman" w:hAnsi="Times New Roman" w:cs="Times New Roman"/>
          <w:sz w:val="24"/>
          <w:szCs w:val="24"/>
          <w:lang w:val="en-GB"/>
        </w:rPr>
        <w:t>at least two articles were considered (</w:t>
      </w:r>
      <w:r w:rsidRPr="00115784">
        <w:rPr>
          <w:rFonts w:ascii="Times New Roman" w:hAnsi="Times New Roman" w:cs="Times New Roman"/>
          <w:i/>
          <w:sz w:val="24"/>
          <w:szCs w:val="24"/>
          <w:lang w:val="en-GB"/>
        </w:rPr>
        <w:t>n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= 53). Palm species are ordered by the Chao estimate. </w:t>
      </w:r>
    </w:p>
    <w:p w14:paraId="156BAD75" w14:textId="77777777" w:rsidR="001C690D" w:rsidRDefault="001C690D" w:rsidP="001C690D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W w:w="9072" w:type="dxa"/>
        <w:tblLook w:val="04A0" w:firstRow="1" w:lastRow="0" w:firstColumn="1" w:lastColumn="0" w:noHBand="0" w:noVBand="1"/>
      </w:tblPr>
      <w:tblGrid>
        <w:gridCol w:w="1914"/>
        <w:gridCol w:w="1294"/>
        <w:gridCol w:w="1046"/>
        <w:gridCol w:w="1253"/>
        <w:gridCol w:w="1013"/>
        <w:gridCol w:w="1013"/>
        <w:gridCol w:w="1540"/>
      </w:tblGrid>
      <w:tr w:rsidR="001C690D" w:rsidRPr="003C0A91" w14:paraId="3D10F2DF" w14:textId="77777777" w:rsidTr="004460FB">
        <w:trPr>
          <w:trHeight w:val="68"/>
        </w:trPr>
        <w:tc>
          <w:tcPr>
            <w:tcW w:w="19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EA2397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6439A3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04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03FDA1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2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25D40B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447991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F8AC22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F062F3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</w:tr>
      <w:tr w:rsidR="001C690D" w:rsidRPr="003C0A91" w14:paraId="48026B4A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4232BF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>Palm species</w:t>
            </w:r>
          </w:p>
        </w:tc>
        <w:tc>
          <w:tcPr>
            <w:tcW w:w="129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A1AC2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>Sampling completeness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55CA5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>Number of studies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40C06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>Number of interactions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2203D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>Chao estimate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FB03F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 xml:space="preserve">Chao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>SE</w:t>
            </w:r>
            <w:r w:rsidRPr="003C0A91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 xml:space="preserve">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5D3C39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 xml:space="preserve">Biogeographic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>r</w:t>
            </w:r>
            <w:r w:rsidRPr="003C0A91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GB" w:eastAsia="en-GB"/>
              </w:rPr>
              <w:t>egion</w:t>
            </w:r>
          </w:p>
        </w:tc>
      </w:tr>
      <w:tr w:rsidR="001C690D" w:rsidRPr="003C0A91" w14:paraId="5615110C" w14:textId="77777777" w:rsidTr="004460FB">
        <w:trPr>
          <w:trHeight w:val="68"/>
        </w:trPr>
        <w:tc>
          <w:tcPr>
            <w:tcW w:w="19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DAD904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C42DD8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04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1F8491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2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2DAB5B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13A57E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C087AC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21B478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8"/>
                <w:szCs w:val="8"/>
                <w:lang w:val="en-GB" w:eastAsia="en-GB"/>
              </w:rPr>
            </w:pPr>
          </w:p>
        </w:tc>
      </w:tr>
      <w:tr w:rsidR="001C690D" w:rsidRPr="003C0A91" w14:paraId="1A3DFC45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BCEB5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Euterpe edulis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5A4F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58.2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6357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18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E730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56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10522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96.30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2C5DE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19.46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A9E7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520215AA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3B004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Syagrus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romanzoffiana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4783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56.7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401D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24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7494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38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522CA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66.99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8743E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16.94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3E05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08BE40D1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5ED1B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Oenocarpus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bataua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5F03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57.1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C30F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18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E365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34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666DB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59.50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8BA00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16.68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642D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15A1F1B5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95331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Astrocaryum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jauari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93A4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64.7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E31A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2B3E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29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8D34A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44.80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2AF02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10.29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B9BB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03B8612D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27D02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Mauritia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flexuosa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2577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44.3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1803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17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08E1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9775C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60.98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8E04F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22.54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1885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6678B87D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4C095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Attalea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phalerata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CE7A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50.4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09FA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8BDC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B5506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39.69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DAB32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14.16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86F7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6BCCC446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A7D36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Astrocaryum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murumuru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2466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25.3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2AED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A190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19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DF718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75.00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13C45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49.07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F946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32F12A96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2AC9D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Attalea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butyracea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4CE2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81.1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6E86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E465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18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BCE3F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22.19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82B10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3.93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E572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0E919A4D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B8CAA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Copernicia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alba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03D3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14.2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9FAB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4291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49B67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119.40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EAD6C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114.93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DF2A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5ED10E5C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93BF7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Astrocaryum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standleyanum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E2AD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18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EC8E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16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E69B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16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FA478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89.13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9606A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42.28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A89B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292C4A86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0CF25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Oenocarpus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mapora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76B4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19.9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A418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1AD1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14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EB2B2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70.33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E2FCB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64.86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5BCE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29AB2CB2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3CC66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Attalea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maripa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5371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36.2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FB65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15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1FB0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18C8F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35.87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E34C4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29.06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22CB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78FF918B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E80EE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Iriartea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deltoidea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5034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64.6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A917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9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AFBD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ED165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20.11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7EE54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6.71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E3DA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01CA4FEC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F80F2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Socratea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exorrhiza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2C31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58.3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2467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5C3D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C6873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17.15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3F063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7.30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EBB7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363F5AE3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8D119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Attalea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oleifera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A870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33.3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BB57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D9BD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9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0FE8B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27.00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5E652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12.86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B725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101F9A1D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E8F08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Astrocaryum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mexicanum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1F43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59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267F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9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BA9A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D9331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13.56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8A63C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6.76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3BD3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53FD39FA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812EB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Bactris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riparia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A86A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39.5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D9BB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BF23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989C1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20.25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A93CD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15.75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F716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12A4E166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61E50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Allagoptera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arenaria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5C28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33.3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451E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66F0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FEE35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21.00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639F5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11.52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4FC0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2AC5DB27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7C585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Archontophoenix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cunninghamiana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1536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8CF2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03BB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2F19C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17.50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FC690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8.71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59F1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4E527209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522E4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Astrocaryum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aculeatissimum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82F6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42.7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EC96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11F2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E3FD2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16.38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734B3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12.95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922A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07C8705F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DA8DF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Astrocaryum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chambira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4588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34.8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584B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05D2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B1AB3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17.25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02D40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10.14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C98A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3860DC0F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BA71B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Acrocomia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aculeata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6924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43.9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73F2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DC6C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80A36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11.40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08923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9.40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DF08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33087D49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6F8B2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Attalea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humilis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FCF4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55.6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FD87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143B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4FE3E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E6EAA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6.00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4414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74D83BAE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B1A2E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Bactris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glaucescens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84D8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51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3D0D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FD84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3894D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9.80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B240B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5.66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8783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4A352CDC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6656B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Euterpe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oleracea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D803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43.9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D206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1593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A7D97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11.40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4D645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9.40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F68D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7D5A216E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6D553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Euterpe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precatoria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2D67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9D90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71CC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47220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F25C5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5.88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E172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3091E5F8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16E01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Syagrus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pseudococos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5D0B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48.4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5BB3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C6E5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93053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10.33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3C96A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7.89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C660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571789B1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01802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Bactris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gasipaes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5F86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47.1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7E5B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50E0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D6F26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1D986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5.28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BA7F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25464F37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A38C6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Elaeis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guineensis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0C5D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47.1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3A97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A2A6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AA87C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2740D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5.28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E913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64D5517D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9AF19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lastRenderedPageBreak/>
              <w:t>Syagrus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oleracea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F1BD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96.8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ACA3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C56A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061BC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4.13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63FDC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0.46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B916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355A6682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41009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Astrocaryum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alatum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80B2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75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FAD0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CEC2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BCB0D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D9210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2.00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55CE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180BEE04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B5979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Attalea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speciosa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4656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2F03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6590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C3373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2A1D9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2.92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EC15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3A5469DB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6C6E7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Bactris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setosa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94F4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66.7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33BF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F94F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03CB9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A50D6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2.25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F39A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0F5B6A3B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DBF63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Copernicia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tectorum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4281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66.7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295C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8DF9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F5833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B777A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2.25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6DF2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740B1D5F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7208A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Geonoma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schottiana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8366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66.7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D142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B994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84029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647E3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2.25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A437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144AB107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2A9FD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Raphia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taedigera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03F1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66.7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0B8E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18F0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C963C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05876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2.25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890E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172AD54F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6273F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Astrocaryum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aculeatum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C5D3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88.9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13C8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C0BA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F8661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2.25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70E7A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0.75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2E79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23C024F5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6088C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Attalea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rostrata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2BC5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F915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7CAF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72321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F82CF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1.11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2CC2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58768C58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6847A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Bactris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maraja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4FC0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100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4C1B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7DC3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F85BA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E0496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C5E9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1829D60C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2E79B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Cocos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nucifera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C103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F788F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F3EC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28559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67B6D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1.11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EA9E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76C1C3CE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541E2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Elaeis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oleifera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D456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D6DF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18BB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2A525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A5791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1.11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27A7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48ADA3BD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1B119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Oenocarpus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bacaba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73B7E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6FD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56D4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FF350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2.50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A1683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1.11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8D62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30AF409B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F5B42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Iriartella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setigera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CC56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100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DAC6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BB6D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335F7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E2BCB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0.00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D7F0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6ED45618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E46F6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Sabal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mexicana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51E3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100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5DFF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D6CA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4E3AC8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1.00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31C4B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0.00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4E4A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Neotropics</w:t>
            </w:r>
          </w:p>
        </w:tc>
      </w:tr>
      <w:tr w:rsidR="001C690D" w:rsidRPr="003C0A91" w14:paraId="263E7161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7D3D9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Phoenix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reclinata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712D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23.1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B526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4C9A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11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79DBA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47.67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EC350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23.27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C84C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Afrotropics</w:t>
            </w:r>
          </w:p>
        </w:tc>
      </w:tr>
      <w:tr w:rsidR="001C690D" w:rsidRPr="003C0A91" w14:paraId="39EC07F6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05AB9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Elaeis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guineensis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545CB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65.2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36DB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5C23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C816D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9.20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21EB3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4.31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84E2D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Afrotropics</w:t>
            </w:r>
          </w:p>
        </w:tc>
      </w:tr>
      <w:tr w:rsidR="001C690D" w:rsidRPr="003C0A91" w14:paraId="47E8DB11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A4C9F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Hyphaene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petersiana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A4AF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54.2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A284A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87AD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BC9F4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7.38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36801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5.47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BE4E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Afrotropics</w:t>
            </w:r>
          </w:p>
        </w:tc>
      </w:tr>
      <w:tr w:rsidR="001C690D" w:rsidRPr="003C0A91" w14:paraId="325B0980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8E5A7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Raphia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monbuttorum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F26A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85.7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A156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4EB1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4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0C7C52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4.67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0A25E4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1.33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C55F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Afrotropics</w:t>
            </w:r>
          </w:p>
        </w:tc>
      </w:tr>
      <w:tr w:rsidR="001C690D" w:rsidRPr="003C0A91" w14:paraId="7042DA65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83762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Borassus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aethiopum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19A2C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69.2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44F3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FEAE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02F49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4.33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6EF60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2.58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1B0A7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Afrotropics</w:t>
            </w:r>
          </w:p>
        </w:tc>
      </w:tr>
      <w:tr w:rsidR="001C690D" w:rsidRPr="003C0A91" w14:paraId="294273AD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14BD4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Laccosperma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secundiflorum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6D6A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94.7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5F8A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0B75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059569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3.17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41C81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0.54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515D0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Afrotropics</w:t>
            </w:r>
          </w:p>
        </w:tc>
      </w:tr>
      <w:tr w:rsidR="001C690D" w:rsidRPr="003C0A91" w14:paraId="0C6CC5A6" w14:textId="77777777" w:rsidTr="004460FB">
        <w:trPr>
          <w:trHeight w:val="312"/>
        </w:trPr>
        <w:tc>
          <w:tcPr>
            <w:tcW w:w="1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C86A4" w14:textId="77777777" w:rsidR="001C690D" w:rsidRPr="003C0A91" w:rsidRDefault="001C690D" w:rsidP="004460FB">
            <w:pPr>
              <w:spacing w:after="0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</w:pP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Eremospatha</w:t>
            </w:r>
            <w:proofErr w:type="spellEnd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 xml:space="preserve"> </w:t>
            </w:r>
            <w:proofErr w:type="spellStart"/>
            <w:r w:rsidRPr="003C0A91"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  <w:lang w:val="en-GB" w:eastAsia="en-GB"/>
              </w:rPr>
              <w:t>macrocarpa</w:t>
            </w:r>
            <w:proofErr w:type="spellEnd"/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636C3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88.9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FDA56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80D0E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D996A5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2.25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75197F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0.75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00A01" w14:textId="77777777" w:rsidR="001C690D" w:rsidRPr="003C0A91" w:rsidRDefault="001C690D" w:rsidP="004460FB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</w:pPr>
            <w:r w:rsidRPr="003C0A9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GB" w:eastAsia="en-GB"/>
              </w:rPr>
              <w:t>Afrotropics</w:t>
            </w:r>
          </w:p>
        </w:tc>
      </w:tr>
    </w:tbl>
    <w:p w14:paraId="43E71964" w14:textId="77777777" w:rsidR="001C690D" w:rsidRDefault="001C690D" w:rsidP="001C690D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4E080E9F" w14:textId="77777777" w:rsidR="008E7EC0" w:rsidRDefault="008E7EC0">
      <w:pPr>
        <w:rPr>
          <w:rFonts w:ascii="Times New Roman" w:hAnsi="Times New Roman" w:cs="Times New Roman"/>
        </w:rPr>
      </w:pPr>
    </w:p>
    <w:p w14:paraId="3A4325D1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D0E951F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37BAA10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A3825EA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71376D3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0C236F3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5C2C7E5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C7B57D6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2E576B2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8076F37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042880A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369D99A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ECDA6FD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28BFAAC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F1C6C40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071D64D" w14:textId="77777777" w:rsidR="00682ADC" w:rsidRDefault="00682ADC" w:rsidP="00F45D55">
      <w:pPr>
        <w:pStyle w:val="Normal1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C2F825B" w14:textId="77777777" w:rsidR="00F45D55" w:rsidRPr="008E23D2" w:rsidRDefault="00F45D55" w:rsidP="00F45D55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lastRenderedPageBreak/>
        <w:t>Table S2</w:t>
      </w:r>
      <w:r w:rsidRPr="008E23D2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 Results from linear regressions between log-transformed palm fruit length (cm) as response variable and log-transformed median frugivore body mass (g) of palm dispersers as explanatory variable. </w:t>
      </w:r>
      <w:r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DE7B14">
        <w:rPr>
          <w:rFonts w:ascii="Times New Roman" w:hAnsi="Times New Roman" w:cs="Times New Roman"/>
          <w:sz w:val="24"/>
          <w:szCs w:val="24"/>
          <w:lang w:val="en-GB"/>
        </w:rPr>
        <w:t>eparate analyses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were performed </w:t>
      </w:r>
      <w:r w:rsidRPr="00655D66">
        <w:rPr>
          <w:rFonts w:ascii="Times New Roman" w:hAnsi="Times New Roman" w:cs="Times New Roman"/>
          <w:sz w:val="24"/>
          <w:szCs w:val="24"/>
          <w:lang w:val="en-GB"/>
        </w:rPr>
        <w:t>for all frugivore species dispersing a palm (mammals, reptiles and birds), and for the most commonly recorded d</w:t>
      </w:r>
      <w:r>
        <w:rPr>
          <w:rFonts w:ascii="Times New Roman" w:hAnsi="Times New Roman" w:cs="Times New Roman"/>
          <w:sz w:val="24"/>
          <w:szCs w:val="24"/>
          <w:lang w:val="en-GB"/>
        </w:rPr>
        <w:t>isperser group (bird and mammals</w:t>
      </w:r>
      <w:r w:rsidRPr="00655D66">
        <w:rPr>
          <w:rFonts w:ascii="Times New Roman" w:hAnsi="Times New Roman" w:cs="Times New Roman"/>
          <w:sz w:val="24"/>
          <w:szCs w:val="24"/>
          <w:lang w:val="en-GB"/>
        </w:rPr>
        <w:t>, respectively). There were no palms being mainly dispersed by reptiles.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Palm species with only one frugivore record were excluded from the analysis. Significance levels of </w:t>
      </w:r>
      <w:r w:rsidRPr="008E23D2">
        <w:rPr>
          <w:rFonts w:ascii="Times New Roman" w:hAnsi="Times New Roman" w:cs="Times New Roman"/>
          <w:i/>
          <w:sz w:val="24"/>
          <w:szCs w:val="24"/>
          <w:lang w:val="en-GB"/>
        </w:rPr>
        <w:t>P</w:t>
      </w:r>
      <w:r w:rsidRPr="008E23D2">
        <w:rPr>
          <w:rFonts w:ascii="Times New Roman" w:hAnsi="Times New Roman" w:cs="Times New Roman"/>
          <w:sz w:val="24"/>
          <w:szCs w:val="24"/>
          <w:lang w:val="en-GB"/>
        </w:rPr>
        <w:t xml:space="preserve">-values with </w:t>
      </w:r>
      <w:r w:rsidRPr="008E23D2">
        <w:rPr>
          <w:rFonts w:ascii="Times New Roman" w:hAnsi="Times New Roman" w:cs="Times New Roman"/>
          <w:i/>
          <w:sz w:val="24"/>
          <w:szCs w:val="24"/>
          <w:lang w:val="en-GB"/>
        </w:rPr>
        <w:t xml:space="preserve">P </w:t>
      </w:r>
      <w:r w:rsidRPr="008E23D2">
        <w:rPr>
          <w:rFonts w:ascii="Times New Roman" w:hAnsi="Times New Roman" w:cs="Times New Roman"/>
          <w:sz w:val="24"/>
          <w:szCs w:val="24"/>
          <w:lang w:val="en-GB"/>
        </w:rPr>
        <w:t>&lt; 0.05 are highlighted with an asterisk (*).</w:t>
      </w:r>
    </w:p>
    <w:p w14:paraId="05A8A598" w14:textId="77777777" w:rsidR="00F45D55" w:rsidRPr="008E23D2" w:rsidRDefault="00F45D55" w:rsidP="00F45D55">
      <w:pPr>
        <w:pStyle w:val="Normal1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W w:w="5000" w:type="pct"/>
        <w:tblLayout w:type="fixed"/>
        <w:tblLook w:val="07E0" w:firstRow="1" w:lastRow="1" w:firstColumn="1" w:lastColumn="1" w:noHBand="1" w:noVBand="1"/>
        <w:tblCaption w:val="Table S1: Summary of linear models between palm and frugivore interaction relevant traits. Significant p values are marked with *"/>
      </w:tblPr>
      <w:tblGrid>
        <w:gridCol w:w="3628"/>
        <w:gridCol w:w="1161"/>
        <w:gridCol w:w="1161"/>
        <w:gridCol w:w="1016"/>
        <w:gridCol w:w="1017"/>
        <w:gridCol w:w="1305"/>
      </w:tblGrid>
      <w:tr w:rsidR="00F45D55" w:rsidRPr="008E23D2" w14:paraId="6F131F09" w14:textId="77777777" w:rsidTr="004460FB">
        <w:tc>
          <w:tcPr>
            <w:tcW w:w="3544" w:type="dxa"/>
            <w:tcBorders>
              <w:top w:val="single" w:sz="4" w:space="0" w:color="auto"/>
              <w:bottom w:val="single" w:sz="2" w:space="0" w:color="auto"/>
            </w:tcBorders>
            <w:vAlign w:val="bottom"/>
          </w:tcPr>
          <w:p w14:paraId="31E5651A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2" w:space="0" w:color="auto"/>
            </w:tcBorders>
            <w:vAlign w:val="bottom"/>
          </w:tcPr>
          <w:p w14:paraId="486468B7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2" w:space="0" w:color="auto"/>
            </w:tcBorders>
            <w:vAlign w:val="bottom"/>
          </w:tcPr>
          <w:p w14:paraId="4F121F41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2" w:space="0" w:color="auto"/>
            </w:tcBorders>
            <w:vAlign w:val="bottom"/>
          </w:tcPr>
          <w:p w14:paraId="0545D43D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3" w:type="dxa"/>
            <w:tcBorders>
              <w:top w:val="single" w:sz="4" w:space="0" w:color="auto"/>
              <w:bottom w:val="single" w:sz="2" w:space="0" w:color="auto"/>
            </w:tcBorders>
            <w:vAlign w:val="bottom"/>
          </w:tcPr>
          <w:p w14:paraId="62EBD08B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auto"/>
              <w:bottom w:val="single" w:sz="2" w:space="0" w:color="auto"/>
            </w:tcBorders>
            <w:vAlign w:val="bottom"/>
          </w:tcPr>
          <w:p w14:paraId="0BAC6108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8"/>
                <w:szCs w:val="8"/>
                <w:lang w:val="en-GB"/>
              </w:rPr>
            </w:pPr>
          </w:p>
        </w:tc>
      </w:tr>
      <w:tr w:rsidR="00F45D55" w:rsidRPr="008E23D2" w14:paraId="048241F6" w14:textId="77777777" w:rsidTr="004460FB">
        <w:tc>
          <w:tcPr>
            <w:tcW w:w="3544" w:type="dxa"/>
            <w:tcBorders>
              <w:top w:val="single" w:sz="2" w:space="0" w:color="auto"/>
              <w:bottom w:val="single" w:sz="0" w:space="0" w:color="auto"/>
            </w:tcBorders>
            <w:vAlign w:val="bottom"/>
          </w:tcPr>
          <w:p w14:paraId="4B9A7FC6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Frugivore group</w:t>
            </w:r>
          </w:p>
        </w:tc>
        <w:tc>
          <w:tcPr>
            <w:tcW w:w="1134" w:type="dxa"/>
            <w:tcBorders>
              <w:top w:val="single" w:sz="2" w:space="0" w:color="auto"/>
              <w:bottom w:val="single" w:sz="0" w:space="0" w:color="auto"/>
            </w:tcBorders>
            <w:vAlign w:val="bottom"/>
          </w:tcPr>
          <w:p w14:paraId="0124B12A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R</w:t>
            </w:r>
            <w:r w:rsidRPr="008E23D2">
              <w:rPr>
                <w:rFonts w:ascii="Times New Roman" w:hAnsi="Times New Roman" w:cs="Times New Roman"/>
                <w:sz w:val="20"/>
                <w:szCs w:val="20"/>
                <w:vertAlign w:val="superscript"/>
                <w:lang w:val="en-GB"/>
              </w:rPr>
              <w:t>2</w:t>
            </w:r>
          </w:p>
        </w:tc>
        <w:tc>
          <w:tcPr>
            <w:tcW w:w="1134" w:type="dxa"/>
            <w:tcBorders>
              <w:top w:val="single" w:sz="2" w:space="0" w:color="auto"/>
              <w:bottom w:val="single" w:sz="0" w:space="0" w:color="auto"/>
            </w:tcBorders>
            <w:vAlign w:val="bottom"/>
          </w:tcPr>
          <w:p w14:paraId="77AD50C0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Estimate</w:t>
            </w:r>
          </w:p>
        </w:tc>
        <w:tc>
          <w:tcPr>
            <w:tcW w:w="992" w:type="dxa"/>
            <w:tcBorders>
              <w:top w:val="single" w:sz="2" w:space="0" w:color="auto"/>
              <w:bottom w:val="single" w:sz="0" w:space="0" w:color="auto"/>
            </w:tcBorders>
            <w:vAlign w:val="bottom"/>
          </w:tcPr>
          <w:p w14:paraId="4EFFD44E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Std.</w:t>
            </w:r>
          </w:p>
        </w:tc>
        <w:tc>
          <w:tcPr>
            <w:tcW w:w="993" w:type="dxa"/>
            <w:tcBorders>
              <w:top w:val="single" w:sz="2" w:space="0" w:color="auto"/>
              <w:bottom w:val="single" w:sz="0" w:space="0" w:color="auto"/>
            </w:tcBorders>
            <w:vAlign w:val="bottom"/>
          </w:tcPr>
          <w:p w14:paraId="478091C5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proofErr w:type="spellStart"/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df</w:t>
            </w:r>
            <w:proofErr w:type="spellEnd"/>
          </w:p>
        </w:tc>
        <w:tc>
          <w:tcPr>
            <w:tcW w:w="1275" w:type="dxa"/>
            <w:tcBorders>
              <w:top w:val="single" w:sz="2" w:space="0" w:color="auto"/>
              <w:bottom w:val="single" w:sz="0" w:space="0" w:color="auto"/>
            </w:tcBorders>
            <w:vAlign w:val="bottom"/>
          </w:tcPr>
          <w:p w14:paraId="2A651FD0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  <w:t>P</w:t>
            </w:r>
          </w:p>
        </w:tc>
      </w:tr>
      <w:tr w:rsidR="00F45D55" w:rsidRPr="008E23D2" w14:paraId="6833CF77" w14:textId="77777777" w:rsidTr="004460FB">
        <w:tc>
          <w:tcPr>
            <w:tcW w:w="3544" w:type="dxa"/>
            <w:tcBorders>
              <w:bottom w:val="single" w:sz="4" w:space="0" w:color="auto"/>
            </w:tcBorders>
          </w:tcPr>
          <w:p w14:paraId="14293437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0BC4DE27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A8B2C2D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682A820D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41CC2668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275" w:type="dxa"/>
            <w:tcBorders>
              <w:bottom w:val="single" w:sz="4" w:space="0" w:color="auto"/>
            </w:tcBorders>
          </w:tcPr>
          <w:p w14:paraId="4FEA3D05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</w:tr>
      <w:tr w:rsidR="00F45D55" w:rsidRPr="008E23D2" w14:paraId="3EB97F0A" w14:textId="77777777" w:rsidTr="004460FB">
        <w:tc>
          <w:tcPr>
            <w:tcW w:w="3544" w:type="dxa"/>
            <w:tcBorders>
              <w:top w:val="single" w:sz="4" w:space="0" w:color="auto"/>
            </w:tcBorders>
          </w:tcPr>
          <w:p w14:paraId="26AB0297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098F2616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53B4DB8E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2" w:type="dxa"/>
            <w:tcBorders>
              <w:top w:val="single" w:sz="4" w:space="0" w:color="auto"/>
            </w:tcBorders>
          </w:tcPr>
          <w:p w14:paraId="5C57ADF3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3" w:type="dxa"/>
            <w:tcBorders>
              <w:top w:val="single" w:sz="4" w:space="0" w:color="auto"/>
            </w:tcBorders>
          </w:tcPr>
          <w:p w14:paraId="2AB93B8A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auto"/>
            </w:tcBorders>
          </w:tcPr>
          <w:p w14:paraId="1F2DE511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</w:tr>
      <w:tr w:rsidR="00F45D55" w:rsidRPr="008E23D2" w14:paraId="5C4338E2" w14:textId="77777777" w:rsidTr="004460FB">
        <w:tc>
          <w:tcPr>
            <w:tcW w:w="3544" w:type="dxa"/>
          </w:tcPr>
          <w:p w14:paraId="6D4B6F82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  <w:t>Neotropics</w:t>
            </w:r>
          </w:p>
        </w:tc>
        <w:tc>
          <w:tcPr>
            <w:tcW w:w="1134" w:type="dxa"/>
          </w:tcPr>
          <w:p w14:paraId="0201B602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  <w:tc>
          <w:tcPr>
            <w:tcW w:w="1134" w:type="dxa"/>
          </w:tcPr>
          <w:p w14:paraId="16B00DDF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  <w:tc>
          <w:tcPr>
            <w:tcW w:w="992" w:type="dxa"/>
          </w:tcPr>
          <w:p w14:paraId="7B10DEC1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  <w:tc>
          <w:tcPr>
            <w:tcW w:w="993" w:type="dxa"/>
          </w:tcPr>
          <w:p w14:paraId="513E928A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  <w:tc>
          <w:tcPr>
            <w:tcW w:w="1275" w:type="dxa"/>
          </w:tcPr>
          <w:p w14:paraId="68889EDB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</w:tr>
      <w:tr w:rsidR="00F45D55" w:rsidRPr="008E23D2" w14:paraId="08A0E309" w14:textId="77777777" w:rsidTr="004460FB">
        <w:tc>
          <w:tcPr>
            <w:tcW w:w="3544" w:type="dxa"/>
          </w:tcPr>
          <w:p w14:paraId="19EA2393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All frugivore species</w:t>
            </w:r>
          </w:p>
        </w:tc>
        <w:tc>
          <w:tcPr>
            <w:tcW w:w="1134" w:type="dxa"/>
          </w:tcPr>
          <w:p w14:paraId="46638057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0.024</w:t>
            </w:r>
          </w:p>
        </w:tc>
        <w:tc>
          <w:tcPr>
            <w:tcW w:w="1134" w:type="dxa"/>
          </w:tcPr>
          <w:p w14:paraId="723F5D73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0.620</w:t>
            </w:r>
          </w:p>
        </w:tc>
        <w:tc>
          <w:tcPr>
            <w:tcW w:w="992" w:type="dxa"/>
          </w:tcPr>
          <w:p w14:paraId="03F0E870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0.509</w:t>
            </w:r>
          </w:p>
        </w:tc>
        <w:tc>
          <w:tcPr>
            <w:tcW w:w="993" w:type="dxa"/>
          </w:tcPr>
          <w:p w14:paraId="4C11B447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90</w:t>
            </w:r>
          </w:p>
        </w:tc>
        <w:tc>
          <w:tcPr>
            <w:tcW w:w="1275" w:type="dxa"/>
          </w:tcPr>
          <w:p w14:paraId="5E3DEC58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0.076</w:t>
            </w:r>
          </w:p>
        </w:tc>
      </w:tr>
      <w:tr w:rsidR="00F45D55" w:rsidRPr="008E23D2" w14:paraId="1B2B188C" w14:textId="77777777" w:rsidTr="004460FB">
        <w:tc>
          <w:tcPr>
            <w:tcW w:w="3544" w:type="dxa"/>
          </w:tcPr>
          <w:p w14:paraId="1F327570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Birds only</w:t>
            </w:r>
          </w:p>
        </w:tc>
        <w:tc>
          <w:tcPr>
            <w:tcW w:w="1134" w:type="dxa"/>
          </w:tcPr>
          <w:p w14:paraId="6DD000C2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-0.01</w:t>
            </w:r>
          </w:p>
        </w:tc>
        <w:tc>
          <w:tcPr>
            <w:tcW w:w="1134" w:type="dxa"/>
          </w:tcPr>
          <w:p w14:paraId="5FB9FFB8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0.508</w:t>
            </w:r>
          </w:p>
        </w:tc>
        <w:tc>
          <w:tcPr>
            <w:tcW w:w="992" w:type="dxa"/>
          </w:tcPr>
          <w:p w14:paraId="7D942FC0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0.573</w:t>
            </w:r>
          </w:p>
        </w:tc>
        <w:tc>
          <w:tcPr>
            <w:tcW w:w="993" w:type="dxa"/>
          </w:tcPr>
          <w:p w14:paraId="38F8C6E5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20</w:t>
            </w:r>
          </w:p>
        </w:tc>
        <w:tc>
          <w:tcPr>
            <w:tcW w:w="1275" w:type="dxa"/>
          </w:tcPr>
          <w:p w14:paraId="3AF319A1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0.386</w:t>
            </w:r>
          </w:p>
        </w:tc>
      </w:tr>
      <w:tr w:rsidR="00F45D55" w:rsidRPr="008E23D2" w14:paraId="0CBB70D7" w14:textId="77777777" w:rsidTr="004460FB">
        <w:tc>
          <w:tcPr>
            <w:tcW w:w="3544" w:type="dxa"/>
          </w:tcPr>
          <w:p w14:paraId="5F596B47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Mammals only</w:t>
            </w:r>
          </w:p>
        </w:tc>
        <w:tc>
          <w:tcPr>
            <w:tcW w:w="1134" w:type="dxa"/>
          </w:tcPr>
          <w:p w14:paraId="04757A62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-0.016</w:t>
            </w:r>
          </w:p>
        </w:tc>
        <w:tc>
          <w:tcPr>
            <w:tcW w:w="1134" w:type="dxa"/>
          </w:tcPr>
          <w:p w14:paraId="29E4B12F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0.059</w:t>
            </w:r>
          </w:p>
        </w:tc>
        <w:tc>
          <w:tcPr>
            <w:tcW w:w="992" w:type="dxa"/>
          </w:tcPr>
          <w:p w14:paraId="456E18AA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0.438</w:t>
            </w:r>
          </w:p>
        </w:tc>
        <w:tc>
          <w:tcPr>
            <w:tcW w:w="993" w:type="dxa"/>
          </w:tcPr>
          <w:p w14:paraId="2BB4FB44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59</w:t>
            </w:r>
          </w:p>
        </w:tc>
        <w:tc>
          <w:tcPr>
            <w:tcW w:w="1275" w:type="dxa"/>
          </w:tcPr>
          <w:p w14:paraId="59181A72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0.892</w:t>
            </w:r>
          </w:p>
        </w:tc>
      </w:tr>
      <w:tr w:rsidR="00F45D55" w:rsidRPr="008E23D2" w14:paraId="3E8EB6BE" w14:textId="77777777" w:rsidTr="004460FB">
        <w:tc>
          <w:tcPr>
            <w:tcW w:w="3544" w:type="dxa"/>
          </w:tcPr>
          <w:p w14:paraId="0DE4B164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</w:tcPr>
          <w:p w14:paraId="1975EF2B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</w:tcPr>
          <w:p w14:paraId="5C65140B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2" w:type="dxa"/>
          </w:tcPr>
          <w:p w14:paraId="2CBED884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3" w:type="dxa"/>
          </w:tcPr>
          <w:p w14:paraId="308516B9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275" w:type="dxa"/>
          </w:tcPr>
          <w:p w14:paraId="7CC577B8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</w:tr>
      <w:tr w:rsidR="00F45D55" w:rsidRPr="008E23D2" w14:paraId="52A3FF98" w14:textId="77777777" w:rsidTr="004460FB">
        <w:tc>
          <w:tcPr>
            <w:tcW w:w="3544" w:type="dxa"/>
          </w:tcPr>
          <w:p w14:paraId="04057C41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  <w:t>Afrotropics</w:t>
            </w:r>
          </w:p>
        </w:tc>
        <w:tc>
          <w:tcPr>
            <w:tcW w:w="1134" w:type="dxa"/>
          </w:tcPr>
          <w:p w14:paraId="617C8C4C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  <w:tc>
          <w:tcPr>
            <w:tcW w:w="1134" w:type="dxa"/>
          </w:tcPr>
          <w:p w14:paraId="021F32C7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  <w:tc>
          <w:tcPr>
            <w:tcW w:w="992" w:type="dxa"/>
          </w:tcPr>
          <w:p w14:paraId="01EBB6BE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  <w:tc>
          <w:tcPr>
            <w:tcW w:w="993" w:type="dxa"/>
          </w:tcPr>
          <w:p w14:paraId="4ACE3E37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  <w:tc>
          <w:tcPr>
            <w:tcW w:w="1275" w:type="dxa"/>
          </w:tcPr>
          <w:p w14:paraId="65358E61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GB"/>
              </w:rPr>
            </w:pPr>
          </w:p>
        </w:tc>
      </w:tr>
      <w:tr w:rsidR="00F45D55" w:rsidRPr="008E23D2" w14:paraId="7EE0DC8E" w14:textId="77777777" w:rsidTr="004460FB">
        <w:tc>
          <w:tcPr>
            <w:tcW w:w="3544" w:type="dxa"/>
          </w:tcPr>
          <w:p w14:paraId="78915AAF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All frugivore species</w:t>
            </w:r>
          </w:p>
        </w:tc>
        <w:tc>
          <w:tcPr>
            <w:tcW w:w="1134" w:type="dxa"/>
          </w:tcPr>
          <w:p w14:paraId="7B50DE10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0.149</w:t>
            </w:r>
          </w:p>
        </w:tc>
        <w:tc>
          <w:tcPr>
            <w:tcW w:w="1134" w:type="dxa"/>
          </w:tcPr>
          <w:p w14:paraId="6863FAA1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1.993</w:t>
            </w:r>
          </w:p>
        </w:tc>
        <w:tc>
          <w:tcPr>
            <w:tcW w:w="992" w:type="dxa"/>
          </w:tcPr>
          <w:p w14:paraId="5E92E534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0.821</w:t>
            </w:r>
          </w:p>
        </w:tc>
        <w:tc>
          <w:tcPr>
            <w:tcW w:w="993" w:type="dxa"/>
          </w:tcPr>
          <w:p w14:paraId="446FD940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27</w:t>
            </w:r>
          </w:p>
        </w:tc>
        <w:tc>
          <w:tcPr>
            <w:tcW w:w="1275" w:type="dxa"/>
          </w:tcPr>
          <w:p w14:paraId="11EE5288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0.022*</w:t>
            </w:r>
          </w:p>
        </w:tc>
      </w:tr>
      <w:tr w:rsidR="00F45D55" w:rsidRPr="008E23D2" w14:paraId="7BAA863B" w14:textId="77777777" w:rsidTr="004460FB">
        <w:tc>
          <w:tcPr>
            <w:tcW w:w="3544" w:type="dxa"/>
          </w:tcPr>
          <w:p w14:paraId="137A39C9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Birds only</w:t>
            </w:r>
          </w:p>
        </w:tc>
        <w:tc>
          <w:tcPr>
            <w:tcW w:w="1134" w:type="dxa"/>
          </w:tcPr>
          <w:p w14:paraId="530793C8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0.336</w:t>
            </w:r>
          </w:p>
        </w:tc>
        <w:tc>
          <w:tcPr>
            <w:tcW w:w="1134" w:type="dxa"/>
          </w:tcPr>
          <w:p w14:paraId="64BD4F99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1.747</w:t>
            </w:r>
          </w:p>
        </w:tc>
        <w:tc>
          <w:tcPr>
            <w:tcW w:w="992" w:type="dxa"/>
          </w:tcPr>
          <w:p w14:paraId="4DA388A8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0.706</w:t>
            </w:r>
          </w:p>
        </w:tc>
        <w:tc>
          <w:tcPr>
            <w:tcW w:w="993" w:type="dxa"/>
          </w:tcPr>
          <w:p w14:paraId="15BE7A56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9</w:t>
            </w:r>
          </w:p>
        </w:tc>
        <w:tc>
          <w:tcPr>
            <w:tcW w:w="1275" w:type="dxa"/>
          </w:tcPr>
          <w:p w14:paraId="4767FEE6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0.035*</w:t>
            </w:r>
          </w:p>
        </w:tc>
      </w:tr>
      <w:tr w:rsidR="00F45D55" w:rsidRPr="008E23D2" w14:paraId="26875749" w14:textId="77777777" w:rsidTr="004460FB">
        <w:tc>
          <w:tcPr>
            <w:tcW w:w="3544" w:type="dxa"/>
          </w:tcPr>
          <w:p w14:paraId="57EC8CFA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Mammals only</w:t>
            </w:r>
          </w:p>
        </w:tc>
        <w:tc>
          <w:tcPr>
            <w:tcW w:w="1134" w:type="dxa"/>
          </w:tcPr>
          <w:p w14:paraId="28E9434A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0.181</w:t>
            </w:r>
          </w:p>
        </w:tc>
        <w:tc>
          <w:tcPr>
            <w:tcW w:w="1134" w:type="dxa"/>
          </w:tcPr>
          <w:p w14:paraId="17C73A03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2.033</w:t>
            </w:r>
          </w:p>
        </w:tc>
        <w:tc>
          <w:tcPr>
            <w:tcW w:w="992" w:type="dxa"/>
          </w:tcPr>
          <w:p w14:paraId="51094D8B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0.931</w:t>
            </w:r>
          </w:p>
        </w:tc>
        <w:tc>
          <w:tcPr>
            <w:tcW w:w="993" w:type="dxa"/>
          </w:tcPr>
          <w:p w14:paraId="6CF0C022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16</w:t>
            </w:r>
          </w:p>
        </w:tc>
        <w:tc>
          <w:tcPr>
            <w:tcW w:w="1275" w:type="dxa"/>
          </w:tcPr>
          <w:p w14:paraId="6B07D51B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8E23D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0.044*</w:t>
            </w:r>
          </w:p>
        </w:tc>
      </w:tr>
      <w:tr w:rsidR="00F45D55" w:rsidRPr="008E23D2" w14:paraId="3D85C7FA" w14:textId="77777777" w:rsidTr="004460FB">
        <w:tc>
          <w:tcPr>
            <w:tcW w:w="3544" w:type="dxa"/>
            <w:tcBorders>
              <w:bottom w:val="single" w:sz="4" w:space="0" w:color="auto"/>
            </w:tcBorders>
          </w:tcPr>
          <w:p w14:paraId="312C4358" w14:textId="77777777" w:rsidR="00F45D55" w:rsidRPr="008E23D2" w:rsidRDefault="00F45D55" w:rsidP="004460FB">
            <w:pPr>
              <w:pStyle w:val="Compact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0A2046D0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34943C0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7CB8DA56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5A9D2148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  <w:tc>
          <w:tcPr>
            <w:tcW w:w="1275" w:type="dxa"/>
            <w:tcBorders>
              <w:bottom w:val="single" w:sz="4" w:space="0" w:color="auto"/>
            </w:tcBorders>
          </w:tcPr>
          <w:p w14:paraId="5912B3BA" w14:textId="77777777" w:rsidR="00F45D55" w:rsidRPr="008E23D2" w:rsidRDefault="00F45D55" w:rsidP="004460FB">
            <w:pPr>
              <w:pStyle w:val="Compact"/>
              <w:jc w:val="center"/>
              <w:rPr>
                <w:rFonts w:ascii="Times New Roman" w:hAnsi="Times New Roman" w:cs="Times New Roman"/>
                <w:sz w:val="8"/>
                <w:szCs w:val="8"/>
                <w:lang w:val="en-GB"/>
              </w:rPr>
            </w:pPr>
          </w:p>
        </w:tc>
      </w:tr>
    </w:tbl>
    <w:p w14:paraId="5055A0C1" w14:textId="77777777" w:rsidR="00F45D55" w:rsidRPr="008E23D2" w:rsidRDefault="00F45D55" w:rsidP="00F45D55">
      <w:pPr>
        <w:pStyle w:val="Normal1"/>
        <w:jc w:val="both"/>
        <w:outlineLvl w:val="0"/>
        <w:rPr>
          <w:rFonts w:ascii="Times New Roman" w:hAnsi="Times New Roman" w:cs="Times New Roman"/>
          <w:sz w:val="24"/>
          <w:szCs w:val="24"/>
          <w:lang w:val="en-GB"/>
        </w:rPr>
      </w:pPr>
    </w:p>
    <w:p w14:paraId="0004EB47" w14:textId="77777777" w:rsidR="00F45D55" w:rsidRPr="008E23D2" w:rsidRDefault="00F45D55" w:rsidP="00F45D55">
      <w:pPr>
        <w:pStyle w:val="Normal1"/>
        <w:jc w:val="both"/>
        <w:outlineLvl w:val="0"/>
        <w:rPr>
          <w:rFonts w:ascii="Times New Roman" w:hAnsi="Times New Roman" w:cs="Times New Roman"/>
          <w:sz w:val="24"/>
          <w:szCs w:val="24"/>
          <w:lang w:val="en-GB"/>
        </w:rPr>
      </w:pPr>
    </w:p>
    <w:p w14:paraId="44942875" w14:textId="77777777" w:rsidR="00F45D55" w:rsidRDefault="00F45D55">
      <w:pPr>
        <w:rPr>
          <w:rFonts w:ascii="Times New Roman" w:hAnsi="Times New Roman" w:cs="Times New Roman"/>
        </w:rPr>
      </w:pPr>
    </w:p>
    <w:p w14:paraId="02E0E82D" w14:textId="77777777" w:rsidR="00F45D55" w:rsidRPr="00E44E6C" w:rsidRDefault="00F45D55">
      <w:pPr>
        <w:rPr>
          <w:rFonts w:ascii="Times New Roman" w:hAnsi="Times New Roman" w:cs="Times New Roman"/>
        </w:rPr>
      </w:pPr>
    </w:p>
    <w:sectPr w:rsidR="00F45D55" w:rsidRPr="00E44E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Arial"/>
    <w:charset w:val="00"/>
    <w:family w:val="swiss"/>
    <w:pitch w:val="variable"/>
    <w:sig w:usb0="E4002EFF" w:usb1="C000E47F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 Light">
    <w:altName w:val="Tahoma"/>
    <w:charset w:val="00"/>
    <w:family w:val="swiss"/>
    <w:pitch w:val="variable"/>
    <w:sig w:usb0="E0002AFF" w:usb1="C000247B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1DF1"/>
    <w:rsid w:val="00036BE0"/>
    <w:rsid w:val="000A6F7A"/>
    <w:rsid w:val="00115784"/>
    <w:rsid w:val="00190D4D"/>
    <w:rsid w:val="001C690D"/>
    <w:rsid w:val="00224DCE"/>
    <w:rsid w:val="00275590"/>
    <w:rsid w:val="002E48DE"/>
    <w:rsid w:val="00332222"/>
    <w:rsid w:val="003561A6"/>
    <w:rsid w:val="003B5D48"/>
    <w:rsid w:val="003C0A91"/>
    <w:rsid w:val="00446094"/>
    <w:rsid w:val="004460FB"/>
    <w:rsid w:val="004C55EE"/>
    <w:rsid w:val="0050209E"/>
    <w:rsid w:val="0051768B"/>
    <w:rsid w:val="00655D66"/>
    <w:rsid w:val="00682ADC"/>
    <w:rsid w:val="006F1DF1"/>
    <w:rsid w:val="007D7239"/>
    <w:rsid w:val="008219A8"/>
    <w:rsid w:val="00830A49"/>
    <w:rsid w:val="00857363"/>
    <w:rsid w:val="00883B76"/>
    <w:rsid w:val="00894820"/>
    <w:rsid w:val="008A29DA"/>
    <w:rsid w:val="008E23D2"/>
    <w:rsid w:val="008E7EC0"/>
    <w:rsid w:val="00931C67"/>
    <w:rsid w:val="00982AD5"/>
    <w:rsid w:val="00993788"/>
    <w:rsid w:val="00A106CC"/>
    <w:rsid w:val="00A2086E"/>
    <w:rsid w:val="00B73144"/>
    <w:rsid w:val="00CB41FA"/>
    <w:rsid w:val="00CE0101"/>
    <w:rsid w:val="00D60C4A"/>
    <w:rsid w:val="00DA1AD2"/>
    <w:rsid w:val="00DD5718"/>
    <w:rsid w:val="00DE7B14"/>
    <w:rsid w:val="00E44E6C"/>
    <w:rsid w:val="00E866E1"/>
    <w:rsid w:val="00E9257D"/>
    <w:rsid w:val="00EC4D05"/>
    <w:rsid w:val="00F355F7"/>
    <w:rsid w:val="00F45D55"/>
    <w:rsid w:val="00F6332C"/>
    <w:rsid w:val="00FE4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6F24F3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788"/>
    <w:pPr>
      <w:spacing w:after="200" w:line="240" w:lineRule="auto"/>
    </w:pPr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link w:val="Normal1Char"/>
    <w:rsid w:val="006F1DF1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val="uz-Cyrl-UZ"/>
    </w:rPr>
  </w:style>
  <w:style w:type="character" w:customStyle="1" w:styleId="Normal1Char">
    <w:name w:val="Normal1 Char"/>
    <w:basedOn w:val="DefaultParagraphFont"/>
    <w:link w:val="Normal1"/>
    <w:rsid w:val="006F1DF1"/>
    <w:rPr>
      <w:rFonts w:ascii="Arial" w:eastAsia="Arial" w:hAnsi="Arial" w:cs="Arial"/>
      <w:color w:val="000000"/>
      <w:lang w:val="uz-Cyrl-UZ"/>
    </w:rPr>
  </w:style>
  <w:style w:type="paragraph" w:customStyle="1" w:styleId="Compact">
    <w:name w:val="Compact"/>
    <w:basedOn w:val="BodyText"/>
    <w:qFormat/>
    <w:rsid w:val="00993788"/>
    <w:pPr>
      <w:spacing w:before="36" w:after="36"/>
    </w:pPr>
  </w:style>
  <w:style w:type="paragraph" w:styleId="BodyText">
    <w:name w:val="Body Text"/>
    <w:basedOn w:val="Normal"/>
    <w:link w:val="BodyTextChar"/>
    <w:uiPriority w:val="99"/>
    <w:semiHidden/>
    <w:unhideWhenUsed/>
    <w:rsid w:val="0099378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93788"/>
    <w:rPr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573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5736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57363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73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7363"/>
    <w:rPr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7363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7363"/>
    <w:rPr>
      <w:rFonts w:ascii="Segoe UI" w:hAnsi="Segoe UI" w:cs="Segoe UI"/>
      <w:sz w:val="18"/>
      <w:szCs w:val="18"/>
      <w:lang w:val="en-US"/>
    </w:rPr>
  </w:style>
  <w:style w:type="table" w:styleId="TableGrid">
    <w:name w:val="Table Grid"/>
    <w:basedOn w:val="TableNormal"/>
    <w:uiPriority w:val="39"/>
    <w:rsid w:val="004460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4460FB"/>
    <w:pPr>
      <w:spacing w:after="0" w:line="240" w:lineRule="auto"/>
    </w:pPr>
    <w:rPr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788"/>
    <w:pPr>
      <w:spacing w:after="200" w:line="240" w:lineRule="auto"/>
    </w:pPr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link w:val="Normal1Char"/>
    <w:rsid w:val="006F1DF1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val="uz-Cyrl-UZ"/>
    </w:rPr>
  </w:style>
  <w:style w:type="character" w:customStyle="1" w:styleId="Normal1Char">
    <w:name w:val="Normal1 Char"/>
    <w:basedOn w:val="DefaultParagraphFont"/>
    <w:link w:val="Normal1"/>
    <w:rsid w:val="006F1DF1"/>
    <w:rPr>
      <w:rFonts w:ascii="Arial" w:eastAsia="Arial" w:hAnsi="Arial" w:cs="Arial"/>
      <w:color w:val="000000"/>
      <w:lang w:val="uz-Cyrl-UZ"/>
    </w:rPr>
  </w:style>
  <w:style w:type="paragraph" w:customStyle="1" w:styleId="Compact">
    <w:name w:val="Compact"/>
    <w:basedOn w:val="BodyText"/>
    <w:qFormat/>
    <w:rsid w:val="00993788"/>
    <w:pPr>
      <w:spacing w:before="36" w:after="36"/>
    </w:pPr>
  </w:style>
  <w:style w:type="paragraph" w:styleId="BodyText">
    <w:name w:val="Body Text"/>
    <w:basedOn w:val="Normal"/>
    <w:link w:val="BodyTextChar"/>
    <w:uiPriority w:val="99"/>
    <w:semiHidden/>
    <w:unhideWhenUsed/>
    <w:rsid w:val="0099378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93788"/>
    <w:rPr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573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5736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57363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73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7363"/>
    <w:rPr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7363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7363"/>
    <w:rPr>
      <w:rFonts w:ascii="Segoe UI" w:hAnsi="Segoe UI" w:cs="Segoe UI"/>
      <w:sz w:val="18"/>
      <w:szCs w:val="18"/>
      <w:lang w:val="en-US"/>
    </w:rPr>
  </w:style>
  <w:style w:type="table" w:styleId="TableGrid">
    <w:name w:val="Table Grid"/>
    <w:basedOn w:val="TableNormal"/>
    <w:uiPriority w:val="39"/>
    <w:rsid w:val="004460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4460FB"/>
    <w:pPr>
      <w:spacing w:after="0" w:line="240" w:lineRule="auto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46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867</Words>
  <Characters>4948</Characters>
  <Application>Microsoft Macintosh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Universiteit van Amsterdam</Company>
  <LinksUpToDate>false</LinksUpToDate>
  <CharactersWithSpaces>5804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Kissling, Daniel</dc:creator>
  <cp:keywords/>
  <dc:description/>
  <cp:lastModifiedBy>Gabriel Munoz</cp:lastModifiedBy>
  <cp:revision>3</cp:revision>
  <dcterms:created xsi:type="dcterms:W3CDTF">2018-10-10T17:59:00Z</dcterms:created>
  <dcterms:modified xsi:type="dcterms:W3CDTF">2018-10-11T04:26:00Z</dcterms:modified>
</cp:coreProperties>
</file>